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p>
    <w:p>
      <w:pPr>
        <w:jc w:val="center"/>
        <w:rPr>
          <w:b/>
          <w:bCs/>
          <w:sz w:val="44"/>
          <w:szCs w:val="44"/>
        </w:rPr>
      </w:pPr>
      <w:r>
        <w:rPr>
          <w:rFonts w:hint="eastAsia"/>
          <w:b/>
          <w:bCs/>
          <w:sz w:val="44"/>
          <w:szCs w:val="44"/>
        </w:rPr>
        <w:t>院士工作站建设需求信息表</w:t>
      </w:r>
    </w:p>
    <w:tbl>
      <w:tblPr>
        <w:tblStyle w:val="6"/>
        <w:tblpPr w:leftFromText="180" w:rightFromText="180" w:vertAnchor="text" w:horzAnchor="page" w:tblpX="1163" w:tblpY="546"/>
        <w:tblOverlap w:val="never"/>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2492"/>
        <w:gridCol w:w="768"/>
        <w:gridCol w:w="1510"/>
        <w:gridCol w:w="333"/>
        <w:gridCol w:w="2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2518" w:type="dxa"/>
            <w:vAlign w:val="center"/>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企业名称</w:t>
            </w:r>
          </w:p>
        </w:tc>
        <w:tc>
          <w:tcPr>
            <w:tcW w:w="2492" w:type="dxa"/>
            <w:vAlign w:val="center"/>
          </w:tcPr>
          <w:p>
            <w:pPr>
              <w:jc w:val="center"/>
              <w:rPr>
                <w:rFonts w:hint="eastAsia" w:asciiTheme="minorEastAsia" w:hAnsiTheme="minorEastAsia" w:eastAsiaTheme="minorEastAsia" w:cstheme="minorEastAsia"/>
                <w:sz w:val="32"/>
                <w:szCs w:val="32"/>
                <w:lang w:eastAsia="zh-CN"/>
              </w:rPr>
            </w:pPr>
            <w:r>
              <w:rPr>
                <w:rFonts w:hint="eastAsia" w:asciiTheme="minorEastAsia" w:hAnsiTheme="minorEastAsia" w:cstheme="minorEastAsia"/>
                <w:sz w:val="32"/>
                <w:szCs w:val="32"/>
                <w:lang w:eastAsia="zh-CN"/>
              </w:rPr>
              <w:t>山东鸿琨住工科技有限公司</w:t>
            </w:r>
          </w:p>
        </w:tc>
        <w:tc>
          <w:tcPr>
            <w:tcW w:w="2278" w:type="dxa"/>
            <w:gridSpan w:val="2"/>
            <w:vAlign w:val="center"/>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企业地址</w:t>
            </w:r>
          </w:p>
        </w:tc>
        <w:tc>
          <w:tcPr>
            <w:tcW w:w="2540" w:type="dxa"/>
            <w:gridSpan w:val="2"/>
            <w:vAlign w:val="center"/>
          </w:tcPr>
          <w:p>
            <w:pPr>
              <w:jc w:val="center"/>
              <w:rPr>
                <w:rFonts w:asciiTheme="minorEastAsia" w:hAnsiTheme="minorEastAsia" w:cstheme="minorEastAsia"/>
                <w:sz w:val="32"/>
                <w:szCs w:val="32"/>
              </w:rPr>
            </w:pPr>
            <w:r>
              <w:rPr>
                <w:rFonts w:hint="eastAsia" w:ascii="仿宋" w:hAnsi="仿宋" w:eastAsia="仿宋" w:cs="仿宋"/>
                <w:b w:val="0"/>
                <w:bCs/>
                <w:kern w:val="0"/>
                <w:sz w:val="28"/>
                <w:szCs w:val="28"/>
                <w:lang w:val="en-US" w:eastAsia="zh-CN" w:bidi="ar-SA"/>
              </w:rPr>
              <w:t>东营市广饶县经济开发区8号路北侧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2518" w:type="dxa"/>
            <w:vAlign w:val="center"/>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企业联系人姓名及职务</w:t>
            </w:r>
          </w:p>
        </w:tc>
        <w:tc>
          <w:tcPr>
            <w:tcW w:w="2492" w:type="dxa"/>
            <w:vAlign w:val="center"/>
          </w:tcPr>
          <w:p>
            <w:pPr>
              <w:jc w:val="center"/>
              <w:rPr>
                <w:rFonts w:hint="eastAsia" w:asciiTheme="minorEastAsia" w:hAnsiTheme="minorEastAsia" w:eastAsiaTheme="minorEastAsia" w:cstheme="minorEastAsia"/>
                <w:sz w:val="32"/>
                <w:szCs w:val="32"/>
                <w:lang w:eastAsia="zh-CN"/>
              </w:rPr>
            </w:pPr>
            <w:r>
              <w:rPr>
                <w:rFonts w:hint="eastAsia" w:asciiTheme="minorEastAsia" w:hAnsiTheme="minorEastAsia" w:cstheme="minorEastAsia"/>
                <w:sz w:val="32"/>
                <w:szCs w:val="32"/>
                <w:lang w:eastAsia="zh-CN"/>
              </w:rPr>
              <w:t>李清彬</w:t>
            </w:r>
          </w:p>
        </w:tc>
        <w:tc>
          <w:tcPr>
            <w:tcW w:w="2278" w:type="dxa"/>
            <w:gridSpan w:val="2"/>
            <w:vAlign w:val="center"/>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联系人电话</w:t>
            </w:r>
          </w:p>
        </w:tc>
        <w:tc>
          <w:tcPr>
            <w:tcW w:w="2540" w:type="dxa"/>
            <w:gridSpan w:val="2"/>
            <w:vAlign w:val="center"/>
          </w:tcPr>
          <w:p>
            <w:pPr>
              <w:jc w:val="center"/>
              <w:rPr>
                <w:rFonts w:hint="default"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15866156565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tcW w:w="2518" w:type="dxa"/>
            <w:vAlign w:val="center"/>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企业所属领域</w:t>
            </w:r>
          </w:p>
        </w:tc>
        <w:tc>
          <w:tcPr>
            <w:tcW w:w="7310" w:type="dxa"/>
            <w:gridSpan w:val="5"/>
            <w:vAlign w:val="center"/>
          </w:tcPr>
          <w:p>
            <w:pPr>
              <w:jc w:val="center"/>
              <w:rPr>
                <w:rFonts w:hint="eastAsia" w:asciiTheme="minorEastAsia" w:hAnsiTheme="minorEastAsia" w:eastAsiaTheme="minorEastAsia" w:cstheme="minorEastAsia"/>
                <w:sz w:val="32"/>
                <w:szCs w:val="32"/>
                <w:lang w:eastAsia="zh-CN"/>
              </w:rPr>
            </w:pPr>
            <w:r>
              <w:rPr>
                <w:rFonts w:hint="eastAsia" w:asciiTheme="minorEastAsia" w:hAnsiTheme="minorEastAsia" w:cstheme="minorEastAsia"/>
                <w:sz w:val="32"/>
                <w:szCs w:val="32"/>
                <w:lang w:eastAsia="zh-CN"/>
              </w:rPr>
              <w:t>建筑建材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7" w:hRule="atLeast"/>
        </w:trPr>
        <w:tc>
          <w:tcPr>
            <w:tcW w:w="2518" w:type="dxa"/>
            <w:vAlign w:val="center"/>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急需解决的技术难题、联合研发方向及院士需求</w:t>
            </w:r>
          </w:p>
        </w:tc>
        <w:tc>
          <w:tcPr>
            <w:tcW w:w="7310" w:type="dxa"/>
            <w:gridSpan w:val="5"/>
            <w:vAlign w:val="center"/>
          </w:tcPr>
          <w:p>
            <w:pPr>
              <w:jc w:val="center"/>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eastAsia="zh-CN"/>
              </w:rPr>
              <w:t>缺少装配式领域的发明专利和</w:t>
            </w:r>
          </w:p>
          <w:p>
            <w:pPr>
              <w:jc w:val="center"/>
              <w:rPr>
                <w:rFonts w:hint="eastAsia" w:asciiTheme="minorEastAsia" w:hAnsiTheme="minorEastAsia" w:eastAsiaTheme="minorEastAsia" w:cstheme="minorEastAsia"/>
                <w:sz w:val="32"/>
                <w:szCs w:val="32"/>
                <w:lang w:eastAsia="zh-CN"/>
              </w:rPr>
            </w:pPr>
            <w:r>
              <w:rPr>
                <w:rFonts w:hint="eastAsia" w:asciiTheme="minorEastAsia" w:hAnsiTheme="minorEastAsia" w:cstheme="minorEastAsia"/>
                <w:sz w:val="32"/>
                <w:szCs w:val="32"/>
                <w:lang w:eastAsia="zh-CN"/>
              </w:rPr>
              <w:t>自主知识产权的创新技术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tcW w:w="2518" w:type="dxa"/>
            <w:vAlign w:val="center"/>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是否有意向</w:t>
            </w:r>
          </w:p>
          <w:p>
            <w:pPr>
              <w:jc w:val="center"/>
              <w:rPr>
                <w:rFonts w:asciiTheme="minorEastAsia" w:hAnsiTheme="minorEastAsia" w:cstheme="minorEastAsia"/>
                <w:sz w:val="32"/>
                <w:szCs w:val="32"/>
              </w:rPr>
            </w:pPr>
            <w:r>
              <w:rPr>
                <w:rFonts w:hint="eastAsia" w:asciiTheme="minorEastAsia" w:hAnsiTheme="minorEastAsia" w:cstheme="minorEastAsia"/>
                <w:sz w:val="32"/>
                <w:szCs w:val="32"/>
              </w:rPr>
              <w:t>人选</w:t>
            </w:r>
          </w:p>
        </w:tc>
        <w:tc>
          <w:tcPr>
            <w:tcW w:w="3260" w:type="dxa"/>
            <w:gridSpan w:val="2"/>
            <w:vAlign w:val="center"/>
          </w:tcPr>
          <w:p>
            <w:pPr>
              <w:jc w:val="center"/>
              <w:rPr>
                <w:rFonts w:hint="eastAsia" w:asciiTheme="minorEastAsia" w:hAnsiTheme="minorEastAsia" w:eastAsiaTheme="minorEastAsia" w:cstheme="minorEastAsia"/>
                <w:sz w:val="32"/>
                <w:szCs w:val="32"/>
                <w:lang w:eastAsia="zh-CN"/>
              </w:rPr>
            </w:pPr>
            <w:r>
              <w:rPr>
                <w:rFonts w:hint="eastAsia" w:asciiTheme="minorEastAsia" w:hAnsiTheme="minorEastAsia" w:cstheme="minorEastAsia"/>
                <w:sz w:val="32"/>
                <w:szCs w:val="32"/>
                <w:lang w:eastAsia="zh-CN"/>
              </w:rPr>
              <w:t>无</w:t>
            </w:r>
          </w:p>
        </w:tc>
        <w:tc>
          <w:tcPr>
            <w:tcW w:w="1843" w:type="dxa"/>
            <w:gridSpan w:val="2"/>
            <w:vAlign w:val="center"/>
          </w:tcPr>
          <w:p>
            <w:pPr>
              <w:jc w:val="center"/>
              <w:rPr>
                <w:rFonts w:hint="eastAsia" w:asciiTheme="minorEastAsia" w:hAnsiTheme="minorEastAsia" w:cstheme="minorEastAsia"/>
                <w:sz w:val="32"/>
                <w:szCs w:val="32"/>
              </w:rPr>
            </w:pPr>
            <w:r>
              <w:rPr>
                <w:rFonts w:hint="eastAsia" w:asciiTheme="minorEastAsia" w:hAnsiTheme="minorEastAsia" w:cstheme="minorEastAsia"/>
                <w:sz w:val="32"/>
                <w:szCs w:val="32"/>
              </w:rPr>
              <w:t>意向人选</w:t>
            </w:r>
          </w:p>
          <w:p>
            <w:pPr>
              <w:jc w:val="center"/>
              <w:rPr>
                <w:rFonts w:asciiTheme="minorEastAsia" w:hAnsiTheme="minorEastAsia" w:cstheme="minorEastAsia"/>
                <w:sz w:val="32"/>
                <w:szCs w:val="32"/>
              </w:rPr>
            </w:pPr>
            <w:r>
              <w:rPr>
                <w:rFonts w:hint="eastAsia" w:asciiTheme="minorEastAsia" w:hAnsiTheme="minorEastAsia" w:cstheme="minorEastAsia"/>
                <w:sz w:val="32"/>
                <w:szCs w:val="32"/>
              </w:rPr>
              <w:t>姓名</w:t>
            </w:r>
          </w:p>
        </w:tc>
        <w:tc>
          <w:tcPr>
            <w:tcW w:w="2207" w:type="dxa"/>
            <w:vAlign w:val="center"/>
          </w:tcPr>
          <w:p>
            <w:pPr>
              <w:jc w:val="center"/>
              <w:rPr>
                <w:rFonts w:hint="eastAsia" w:asciiTheme="minorEastAsia" w:hAnsiTheme="minorEastAsia" w:eastAsiaTheme="minorEastAsia" w:cstheme="minorEastAsia"/>
                <w:sz w:val="32"/>
                <w:szCs w:val="32"/>
                <w:lang w:eastAsia="zh-CN"/>
              </w:rPr>
            </w:pPr>
            <w:r>
              <w:rPr>
                <w:rFonts w:hint="eastAsia" w:asciiTheme="minorEastAsia" w:hAnsiTheme="minorEastAsia" w:cstheme="minorEastAsia"/>
                <w:sz w:val="32"/>
                <w:szCs w:val="32"/>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tcW w:w="2518" w:type="dxa"/>
            <w:vAlign w:val="center"/>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意向合作方式</w:t>
            </w:r>
          </w:p>
        </w:tc>
        <w:tc>
          <w:tcPr>
            <w:tcW w:w="7310" w:type="dxa"/>
            <w:gridSpan w:val="5"/>
            <w:vAlign w:val="center"/>
          </w:tcPr>
          <w:p>
            <w:pPr>
              <w:jc w:val="center"/>
              <w:rPr>
                <w:rFonts w:hint="eastAsia" w:asciiTheme="minorEastAsia" w:hAnsiTheme="minorEastAsia" w:eastAsiaTheme="minorEastAsia" w:cstheme="minorEastAsia"/>
                <w:sz w:val="32"/>
                <w:szCs w:val="32"/>
                <w:lang w:eastAsia="zh-CN"/>
              </w:rPr>
            </w:pPr>
            <w:r>
              <w:rPr>
                <w:rFonts w:hint="eastAsia" w:asciiTheme="minorEastAsia" w:hAnsiTheme="minorEastAsia" w:cstheme="minorEastAsia"/>
                <w:sz w:val="32"/>
                <w:szCs w:val="32"/>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2518" w:type="dxa"/>
            <w:vAlign w:val="center"/>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备注</w:t>
            </w:r>
          </w:p>
        </w:tc>
        <w:tc>
          <w:tcPr>
            <w:tcW w:w="7310" w:type="dxa"/>
            <w:gridSpan w:val="5"/>
            <w:vAlign w:val="center"/>
          </w:tcPr>
          <w:p>
            <w:pPr>
              <w:jc w:val="center"/>
              <w:rPr>
                <w:rFonts w:hint="eastAsia" w:asciiTheme="minorEastAsia" w:hAnsiTheme="minorEastAsia" w:eastAsiaTheme="minorEastAsia" w:cstheme="minorEastAsia"/>
                <w:sz w:val="32"/>
                <w:szCs w:val="32"/>
                <w:lang w:eastAsia="zh-CN"/>
              </w:rPr>
            </w:pPr>
            <w:r>
              <w:rPr>
                <w:rFonts w:hint="eastAsia" w:asciiTheme="minorEastAsia" w:hAnsiTheme="minorEastAsia" w:cstheme="minorEastAsia"/>
                <w:sz w:val="32"/>
                <w:szCs w:val="32"/>
                <w:lang w:eastAsia="zh-CN"/>
              </w:rPr>
              <w:t>无</w:t>
            </w:r>
            <w:bookmarkStart w:id="0" w:name="_GoBack"/>
            <w:bookmarkEnd w:id="0"/>
          </w:p>
        </w:tc>
      </w:tr>
    </w:tbl>
    <w:p>
      <w:pPr>
        <w:rPr>
          <w:b/>
          <w:bCs/>
          <w:sz w:val="44"/>
          <w:szCs w:val="44"/>
        </w:rPr>
      </w:pPr>
      <w:r>
        <w:rPr>
          <w:rFonts w:hint="eastAsia"/>
          <w:b/>
          <w:bCs/>
          <w:sz w:val="44"/>
          <w:szCs w:val="44"/>
        </w:rPr>
        <w:t xml:space="preserve"> 附：企业情况介绍</w:t>
      </w:r>
    </w:p>
    <w:p>
      <w:pPr>
        <w:ind w:right="160"/>
        <w:jc w:val="right"/>
        <w:rPr>
          <w:rFonts w:hint="eastAsia"/>
          <w:sz w:val="32"/>
          <w:szCs w:val="32"/>
        </w:rPr>
      </w:pPr>
      <w:r>
        <w:rPr>
          <w:rFonts w:hint="eastAsia"/>
          <w:sz w:val="32"/>
          <w:szCs w:val="32"/>
        </w:rPr>
        <w:t>山东院士专家联合会</w:t>
      </w:r>
    </w:p>
    <w:p>
      <w:pPr>
        <w:keepNext w:val="0"/>
        <w:keepLines w:val="0"/>
        <w:pageBreakBefore w:val="0"/>
        <w:widowControl w:val="0"/>
        <w:kinsoku/>
        <w:wordWrap/>
        <w:overflowPunct/>
        <w:topLinePunct w:val="0"/>
        <w:bidi w:val="0"/>
        <w:adjustRightInd/>
        <w:snapToGrid/>
        <w:spacing w:line="580" w:lineRule="exact"/>
        <w:ind w:firstLine="542" w:firstLineChars="150"/>
        <w:jc w:val="center"/>
        <w:textAlignment w:val="auto"/>
        <w:outlineLvl w:val="9"/>
        <w:rPr>
          <w:rFonts w:hint="eastAsia" w:ascii="仿宋" w:hAnsi="仿宋" w:eastAsia="仿宋" w:cs="仿宋"/>
          <w:b w:val="0"/>
          <w:bCs/>
          <w:kern w:val="0"/>
          <w:sz w:val="36"/>
          <w:szCs w:val="36"/>
          <w:lang w:val="en-US" w:eastAsia="zh-CN" w:bidi="ar-SA"/>
        </w:rPr>
      </w:pPr>
      <w:r>
        <w:rPr>
          <w:rFonts w:hint="eastAsia" w:ascii="仿宋" w:hAnsi="仿宋" w:eastAsia="仿宋" w:cs="仿宋"/>
          <w:b/>
          <w:bCs w:val="0"/>
          <w:kern w:val="0"/>
          <w:sz w:val="36"/>
          <w:szCs w:val="36"/>
          <w:lang w:val="en-US" w:eastAsia="zh-CN" w:bidi="ar-SA"/>
        </w:rPr>
        <w:t>山东鸿琨住工科技有限公司简介</w:t>
      </w:r>
    </w:p>
    <w:p>
      <w:pPr>
        <w:keepNext w:val="0"/>
        <w:keepLines w:val="0"/>
        <w:pageBreakBefore w:val="0"/>
        <w:widowControl w:val="0"/>
        <w:kinsoku/>
        <w:wordWrap/>
        <w:overflowPunct/>
        <w:topLinePunct w:val="0"/>
        <w:bidi w:val="0"/>
        <w:adjustRightInd/>
        <w:snapToGrid/>
        <w:spacing w:line="580" w:lineRule="exact"/>
        <w:ind w:firstLine="420" w:firstLineChars="150"/>
        <w:textAlignment w:val="auto"/>
        <w:outlineLvl w:val="9"/>
        <w:rPr>
          <w:rFonts w:hint="eastAsia" w:ascii="仿宋" w:hAnsi="仿宋" w:eastAsia="仿宋" w:cs="仿宋"/>
          <w:b w:val="0"/>
          <w:bCs/>
          <w:kern w:val="0"/>
          <w:sz w:val="28"/>
          <w:szCs w:val="28"/>
          <w:lang w:val="en-US" w:eastAsia="zh-CN" w:bidi="ar-SA"/>
        </w:rPr>
      </w:pPr>
    </w:p>
    <w:p>
      <w:pPr>
        <w:keepNext w:val="0"/>
        <w:keepLines w:val="0"/>
        <w:pageBreakBefore w:val="0"/>
        <w:widowControl w:val="0"/>
        <w:kinsoku/>
        <w:wordWrap/>
        <w:overflowPunct/>
        <w:topLinePunct w:val="0"/>
        <w:bidi w:val="0"/>
        <w:adjustRightInd/>
        <w:snapToGrid/>
        <w:spacing w:line="580" w:lineRule="exact"/>
        <w:ind w:firstLine="420" w:firstLineChars="150"/>
        <w:textAlignment w:val="auto"/>
        <w:outlineLvl w:val="9"/>
        <w:rPr>
          <w:rFonts w:hint="eastAsia" w:ascii="仿宋" w:hAnsi="仿宋" w:eastAsia="仿宋" w:cs="仿宋"/>
          <w:b w:val="0"/>
          <w:bCs/>
          <w:kern w:val="0"/>
          <w:sz w:val="28"/>
          <w:szCs w:val="28"/>
          <w:lang w:val="en-US" w:eastAsia="zh-CN" w:bidi="ar-SA"/>
        </w:rPr>
      </w:pPr>
      <w:r>
        <w:rPr>
          <w:rFonts w:hint="eastAsia" w:ascii="仿宋" w:hAnsi="仿宋" w:eastAsia="仿宋" w:cs="仿宋"/>
          <w:b w:val="0"/>
          <w:bCs/>
          <w:kern w:val="0"/>
          <w:sz w:val="28"/>
          <w:szCs w:val="28"/>
          <w:lang w:val="en-US" w:eastAsia="zh-CN" w:bidi="ar-SA"/>
        </w:rPr>
        <w:t>山东圣泽集团顺应国家政策和建筑产业的形势需求，2015年投资成立山东鸿琨住工科技有限公司（以下简称鸿琨住工），大力发展绿色建筑及装配式预制构件部品的研制和生产，满足绿色建筑和装配式建筑发展的需求，开展工业化住宅PC预制构件建设项目。</w:t>
      </w:r>
    </w:p>
    <w:p>
      <w:pPr>
        <w:keepNext w:val="0"/>
        <w:keepLines w:val="0"/>
        <w:pageBreakBefore w:val="0"/>
        <w:widowControl w:val="0"/>
        <w:kinsoku/>
        <w:wordWrap/>
        <w:overflowPunct/>
        <w:topLinePunct w:val="0"/>
        <w:bidi w:val="0"/>
        <w:adjustRightInd/>
        <w:snapToGrid/>
        <w:spacing w:line="580" w:lineRule="exact"/>
        <w:ind w:firstLine="560" w:firstLineChars="200"/>
        <w:textAlignment w:val="auto"/>
        <w:outlineLvl w:val="9"/>
        <w:rPr>
          <w:rFonts w:hint="eastAsia" w:ascii="仿宋" w:hAnsi="仿宋" w:eastAsia="仿宋" w:cs="仿宋"/>
          <w:b w:val="0"/>
          <w:bCs/>
          <w:kern w:val="0"/>
          <w:sz w:val="28"/>
          <w:szCs w:val="28"/>
          <w:lang w:val="en-US" w:eastAsia="zh-CN" w:bidi="ar-SA"/>
        </w:rPr>
      </w:pPr>
      <w:r>
        <w:rPr>
          <w:rFonts w:hint="eastAsia" w:ascii="仿宋" w:hAnsi="仿宋" w:eastAsia="仿宋" w:cs="仿宋"/>
          <w:b w:val="0"/>
          <w:bCs/>
          <w:kern w:val="0"/>
          <w:sz w:val="28"/>
          <w:szCs w:val="28"/>
          <w:lang w:val="en-US" w:eastAsia="zh-CN" w:bidi="ar-SA"/>
        </w:rPr>
        <w:t>鸿琨住工位于东营市广饶县经济开发区8号路北侧，占地面积120亩，总投资3.26亿元，现有PC预制构件生产车间、实验室、商品混凝土生产车间等。具备最先进的PC流水生产线2条、商砼生产线2条及实验室检测设备40多台套等，可达到设计年产20万立方商品混凝土及15万立方住宅产业化PC构件的产业化生产规模。公司的主要产品有PC预制叠合板、叠合剪力墙、预制内墙板、预制外墙板、预制楼梯、预制阳台飘窗、地下综合管廊、检查井、化粪池、商品混凝土等，属于国家鼓励类产业中“适用于装配式建筑的部品化建材产品”，是鼓励发展的新兴产业，符合新旧动能转换要求。</w:t>
      </w:r>
    </w:p>
    <w:p>
      <w:pPr>
        <w:pStyle w:val="2"/>
        <w:keepNext w:val="0"/>
        <w:keepLines w:val="0"/>
        <w:pageBreakBefore w:val="0"/>
        <w:widowControl w:val="0"/>
        <w:numPr>
          <w:ilvl w:val="0"/>
          <w:numId w:val="0"/>
        </w:numPr>
        <w:tabs>
          <w:tab w:val="left" w:pos="3292"/>
        </w:tabs>
        <w:kinsoku/>
        <w:wordWrap/>
        <w:overflowPunct/>
        <w:topLinePunct w:val="0"/>
        <w:bidi w:val="0"/>
        <w:adjustRightInd/>
        <w:snapToGrid/>
        <w:spacing w:line="580" w:lineRule="exact"/>
        <w:ind w:firstLine="560" w:firstLineChars="200"/>
        <w:textAlignment w:val="auto"/>
        <w:outlineLvl w:val="9"/>
        <w:rPr>
          <w:rFonts w:hint="eastAsia" w:ascii="仿宋" w:hAnsi="仿宋" w:eastAsia="仿宋" w:cs="仿宋"/>
          <w:b w:val="0"/>
          <w:bCs/>
          <w:kern w:val="0"/>
          <w:sz w:val="28"/>
          <w:szCs w:val="28"/>
          <w:lang w:val="en-US" w:eastAsia="zh-CN" w:bidi="ar-SA"/>
        </w:rPr>
      </w:pPr>
      <w:r>
        <w:rPr>
          <w:rFonts w:hint="eastAsia" w:ascii="仿宋" w:hAnsi="仿宋" w:eastAsia="仿宋" w:cs="仿宋"/>
          <w:b w:val="0"/>
          <w:bCs/>
          <w:kern w:val="0"/>
          <w:sz w:val="28"/>
          <w:szCs w:val="28"/>
          <w:lang w:val="en-US" w:eastAsia="zh-CN" w:bidi="ar-SA"/>
        </w:rPr>
        <w:t>公司拥有研发专业技术人员45人，其中包括“施工技术研究团队”、“建筑工业化研究团队”、“绿色建筑技术研究团队”、“BIM 技术研究团队”。各类专业技术人员20余人，高级职称技术人员5人， 其他中级以上职称15人，各类注册工程师10人，研发人员的专业涉及机械制造、建筑施工、建筑结构设计、新材料等领域。公司始终坚持“科技兴企、招才引智”的战略，加强与科研机构和高等院校的合作，走“产学研”相结合的发展之路，注重科技创新水平的提高，先后与潍坊科技学院、东营筑城设计院建立深层次的产、学、研合作关系。目前已申请受理发明专利2件，实用新型专利12件，知识产权建设取得了良好进展。</w:t>
      </w:r>
    </w:p>
    <w:p>
      <w:pPr>
        <w:keepNext w:val="0"/>
        <w:keepLines w:val="0"/>
        <w:pageBreakBefore w:val="0"/>
        <w:widowControl w:val="0"/>
        <w:kinsoku/>
        <w:wordWrap/>
        <w:overflowPunct/>
        <w:topLinePunct w:val="0"/>
        <w:bidi w:val="0"/>
        <w:adjustRightInd/>
        <w:snapToGrid/>
        <w:spacing w:line="580" w:lineRule="exact"/>
        <w:ind w:firstLine="560" w:firstLineChars="200"/>
        <w:textAlignment w:val="auto"/>
        <w:outlineLvl w:val="9"/>
        <w:rPr>
          <w:rFonts w:hint="eastAsia" w:ascii="仿宋" w:hAnsi="仿宋" w:eastAsia="仿宋" w:cs="仿宋"/>
          <w:b w:val="0"/>
          <w:bCs/>
          <w:kern w:val="0"/>
          <w:sz w:val="28"/>
          <w:szCs w:val="28"/>
          <w:lang w:val="en-US" w:eastAsia="zh-CN" w:bidi="ar-SA"/>
        </w:rPr>
      </w:pPr>
      <w:r>
        <w:rPr>
          <w:rFonts w:hint="eastAsia" w:ascii="仿宋" w:hAnsi="仿宋" w:eastAsia="仿宋" w:cs="仿宋"/>
          <w:b w:val="0"/>
          <w:bCs/>
          <w:kern w:val="0"/>
          <w:sz w:val="28"/>
          <w:szCs w:val="28"/>
          <w:lang w:val="en-US" w:eastAsia="zh-CN" w:bidi="ar-SA"/>
        </w:rPr>
        <w:t>其中，公司的工业化住宅PC预制构件建设项目是广饶县承担的2019年市重点项目、市重点核查评估引领性项目，也是广饶县唯一一家获得“山东省装配式建筑产业（生产）基地”称号的企业。2019年产值近3000万元，资产优质，运营和财务状况良好。产生了良好的社会经济效益，优化了广饶县建筑行业的产业结构。另外，公司的年产 15 万立方米预制 PC 构件项目，将有效地整合该地区乃至周边有关住宅建设的各类资源，推动住宅部品体系向产业化方向发展，将引领整个PC 部品技术与世界先进技术接轨，带动装配式建筑产业化的发展，为全国其他省市协同发展节能降耗产品和节能省地型建筑工作提供示范和经验。</w:t>
      </w:r>
    </w:p>
    <w:p>
      <w:pPr>
        <w:ind w:firstLine="560" w:firstLineChars="200"/>
        <w:rPr>
          <w:rFonts w:hint="eastAsia" w:ascii="仿宋" w:hAnsi="仿宋" w:eastAsia="仿宋" w:cs="仿宋"/>
          <w:b w:val="0"/>
          <w:bCs/>
          <w:kern w:val="0"/>
          <w:sz w:val="28"/>
          <w:szCs w:val="28"/>
          <w:lang w:val="en-US" w:eastAsia="zh-CN" w:bidi="ar-SA"/>
        </w:rPr>
      </w:pPr>
      <w:r>
        <w:rPr>
          <w:rFonts w:hint="eastAsia" w:ascii="仿宋" w:hAnsi="仿宋" w:eastAsia="仿宋" w:cs="仿宋"/>
          <w:b w:val="0"/>
          <w:bCs/>
          <w:kern w:val="0"/>
          <w:sz w:val="28"/>
          <w:szCs w:val="28"/>
          <w:lang w:val="en-US" w:eastAsia="zh-CN" w:bidi="ar-SA"/>
        </w:rPr>
        <w:t>公司现已承接东营湖畔悦府、圣泽清润家园7#楼、东凯财富港、同和小学、开发区幼儿园等项目。其中稻庄镇直幼儿园项目、东营湖畔悦府预制构件已经安装完成，目前清润家园、同和小学、开发区幼儿园预制构件正在生产中，东营东凯财富港第一批预制混凝土部品已投入安装。</w:t>
      </w:r>
    </w:p>
    <w:p>
      <w:pPr>
        <w:ind w:firstLine="560" w:firstLineChars="200"/>
        <w:rPr>
          <w:rFonts w:hint="eastAsia" w:ascii="仿宋" w:hAnsi="仿宋" w:eastAsia="仿宋" w:cs="仿宋"/>
          <w:b w:val="0"/>
          <w:bCs/>
          <w:kern w:val="0"/>
          <w:sz w:val="28"/>
          <w:szCs w:val="28"/>
          <w:lang w:val="en-US" w:eastAsia="zh-CN" w:bidi="ar-SA"/>
        </w:rPr>
      </w:pPr>
      <w:r>
        <w:rPr>
          <w:rFonts w:hint="eastAsia" w:ascii="仿宋" w:hAnsi="仿宋" w:eastAsia="仿宋" w:cs="仿宋"/>
          <w:b w:val="0"/>
          <w:bCs/>
          <w:kern w:val="0"/>
          <w:sz w:val="28"/>
          <w:szCs w:val="28"/>
          <w:lang w:val="en-US" w:eastAsia="zh-CN" w:bidi="ar-SA"/>
        </w:rPr>
        <w:t>预制混凝土构件(PC)部品生产的相关产品技术凭借相关专家多年来的经验，已经非常成熟，鸿琨住工创新能力强，生产能力大，自动化程度高，核心竞争力强，设计精密， 精细化生产的预计构件部品，为装配式房屋配件的生产工厂化提供了有力的保障。公司在现有基础上，加大装配式建筑部品部件标准化技术体系的研究，创新标准化设计理念，打造标准化生产的部品部件生产体系。实现工程设计、部品部件生产、施工及采购的统一管理和深度融合，利用集团优势实现集设计、生产、施工于一体的龙头企业和打造成为全产业链重点企业。</w:t>
      </w:r>
    </w:p>
    <w:p>
      <w:pPr>
        <w:pStyle w:val="2"/>
        <w:keepNext w:val="0"/>
        <w:keepLines w:val="0"/>
        <w:pageBreakBefore w:val="0"/>
        <w:widowControl w:val="0"/>
        <w:numPr>
          <w:ilvl w:val="0"/>
          <w:numId w:val="0"/>
        </w:numPr>
        <w:tabs>
          <w:tab w:val="left" w:pos="3292"/>
        </w:tabs>
        <w:kinsoku/>
        <w:wordWrap/>
        <w:overflowPunct/>
        <w:topLinePunct w:val="0"/>
        <w:bidi w:val="0"/>
        <w:adjustRightInd/>
        <w:snapToGrid/>
        <w:spacing w:line="580" w:lineRule="exact"/>
        <w:ind w:firstLine="560" w:firstLineChars="200"/>
        <w:textAlignment w:val="auto"/>
        <w:outlineLvl w:val="9"/>
        <w:rPr>
          <w:rFonts w:hint="eastAsia" w:ascii="仿宋" w:hAnsi="仿宋" w:eastAsia="仿宋" w:cs="仿宋"/>
          <w:b w:val="0"/>
          <w:bCs/>
          <w:kern w:val="0"/>
          <w:sz w:val="28"/>
          <w:szCs w:val="28"/>
          <w:lang w:val="en-US" w:eastAsia="zh-CN" w:bidi="ar-SA"/>
        </w:rPr>
      </w:pPr>
    </w:p>
    <w:p>
      <w:pPr>
        <w:ind w:right="160"/>
        <w:jc w:val="right"/>
        <w:rPr>
          <w:rFonts w:hint="eastAsia"/>
          <w:sz w:val="32"/>
          <w:szCs w:val="32"/>
        </w:rPr>
      </w:pPr>
    </w:p>
    <w:sectPr>
      <w:pgSz w:w="11906" w:h="16838"/>
      <w:pgMar w:top="1440" w:right="106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F5"/>
    <w:rsid w:val="000D6D06"/>
    <w:rsid w:val="00256193"/>
    <w:rsid w:val="00550A32"/>
    <w:rsid w:val="005B3CF5"/>
    <w:rsid w:val="007B21A2"/>
    <w:rsid w:val="00B33F20"/>
    <w:rsid w:val="1F2301AF"/>
    <w:rsid w:val="36C14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jc w:val="left"/>
    </w:pPr>
    <w:rPr>
      <w:rFonts w:ascii="宋体" w:hAnsi="宋体" w:eastAsia="宋体" w:cs="宋体"/>
      <w:kern w:val="0"/>
      <w:sz w:val="28"/>
      <w:szCs w:val="28"/>
      <w:lang w:eastAsia="en-US"/>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uiPriority w:val="0"/>
    <w:rPr>
      <w:kern w:val="2"/>
      <w:sz w:val="18"/>
      <w:szCs w:val="18"/>
    </w:rPr>
  </w:style>
  <w:style w:type="character" w:customStyle="1" w:styleId="9">
    <w:name w:val="页脚 Char"/>
    <w:basedOn w:val="7"/>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DSQ.com</Company>
  <Pages>1</Pages>
  <Words>20</Words>
  <Characters>114</Characters>
  <Lines>1</Lines>
  <Paragraphs>1</Paragraphs>
  <TotalTime>4</TotalTime>
  <ScaleCrop>false</ScaleCrop>
  <LinksUpToDate>false</LinksUpToDate>
  <CharactersWithSpaces>133</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2020-03-03T01:51:00Z</dcterms:created>
  <dc:creator>ypc</dc:creator>
  <cp:lastModifiedBy>Administrator</cp:lastModifiedBy>
  <dcterms:modified xsi:type="dcterms:W3CDTF">2020-04-01T03:25:27Z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